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CE3D28" w:rsidTr="00CE3D28">
        <w:trPr>
          <w:trHeight w:val="1187"/>
          <w:jc w:val="center"/>
        </w:trPr>
        <w:tc>
          <w:tcPr>
            <w:tcW w:w="3321" w:type="dxa"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14045" cy="955040"/>
                  <wp:effectExtent l="19050" t="0" r="0" b="0"/>
                  <wp:docPr id="1" name="Рисунок 2" descr="Описание: 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D28" w:rsidRDefault="00CE3D28" w:rsidP="00CE3D28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Бурунчинского сельсовета Саракташского района Оренбургской области оРЕНБУРГСКОЙ ОБЛАСТИ</w:t>
      </w:r>
    </w:p>
    <w:p w:rsidR="00CE3D28" w:rsidRDefault="00CE3D28" w:rsidP="00CE3D28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CE3D28" w:rsidRDefault="00CE3D28" w:rsidP="00CE3D28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CE3D28" w:rsidRDefault="00CE3D28" w:rsidP="00CE3D28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CE3D28" w:rsidRDefault="00CE3D28" w:rsidP="00CE3D28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D28" w:rsidRDefault="00CE3D28" w:rsidP="00CE3D28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CE3D28" w:rsidRDefault="00CE3D28" w:rsidP="00CE3D28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CE3D28" w:rsidRDefault="00CE3D28" w:rsidP="00CE3D28">
      <w:pPr>
        <w:jc w:val="right"/>
        <w:rPr>
          <w:rFonts w:ascii="Times New Roman" w:hAnsi="Times New Roman" w:cs="Times New Roman"/>
          <w:sz w:val="28"/>
          <w:szCs w:val="28"/>
        </w:rPr>
      </w:pPr>
      <w:r w:rsidRPr="00697B61">
        <w:rPr>
          <w:rFonts w:ascii="Times New Roman" w:hAnsi="Times New Roman" w:cs="Times New Roman"/>
          <w:sz w:val="28"/>
          <w:szCs w:val="28"/>
        </w:rPr>
        <w:t>«09» декабря  202</w:t>
      </w:r>
      <w:r w:rsidR="00697B61" w:rsidRPr="00697B61">
        <w:rPr>
          <w:rFonts w:ascii="Times New Roman" w:hAnsi="Times New Roman" w:cs="Times New Roman"/>
          <w:sz w:val="28"/>
          <w:szCs w:val="28"/>
        </w:rPr>
        <w:t>3</w:t>
      </w:r>
      <w:r w:rsidRPr="00697B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E3D28" w:rsidRDefault="00CE3D28" w:rsidP="00CE3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ab/>
        <w:t xml:space="preserve">Оренбургская область, Саракташский район, село Бурунча,  здание  </w:t>
      </w:r>
      <w:r w:rsidR="00697B6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адресу: Оренбургская обл. Саракташский р-н с. Бурунча,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97B61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97B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регистрации: </w:t>
      </w:r>
      <w:r w:rsidR="00697B61">
        <w:rPr>
          <w:rFonts w:ascii="Times New Roman" w:hAnsi="Times New Roman" w:cs="Times New Roman"/>
          <w:sz w:val="28"/>
          <w:szCs w:val="28"/>
        </w:rPr>
        <w:t xml:space="preserve">9 ч. 45 </w:t>
      </w:r>
      <w:r w:rsidRPr="00697B61">
        <w:rPr>
          <w:rFonts w:ascii="Times New Roman" w:hAnsi="Times New Roman" w:cs="Times New Roman"/>
          <w:sz w:val="28"/>
          <w:szCs w:val="28"/>
        </w:rPr>
        <w:t>мин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B61">
        <w:rPr>
          <w:rFonts w:ascii="Times New Roman" w:hAnsi="Times New Roman" w:cs="Times New Roman"/>
          <w:sz w:val="28"/>
          <w:szCs w:val="28"/>
        </w:rPr>
        <w:t>10</w:t>
      </w:r>
      <w:r w:rsidRPr="00697B61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7B61">
        <w:rPr>
          <w:rFonts w:ascii="Times New Roman" w:hAnsi="Times New Roman" w:cs="Times New Roman"/>
          <w:sz w:val="28"/>
          <w:szCs w:val="28"/>
        </w:rPr>
        <w:t>15 человек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Логинов Александр Николаевич – глава муниципального образования Бурунчинский сельсовет 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97B61">
        <w:rPr>
          <w:rFonts w:ascii="Times New Roman" w:hAnsi="Times New Roman" w:cs="Times New Roman"/>
          <w:sz w:val="28"/>
          <w:szCs w:val="28"/>
        </w:rPr>
        <w:t>Федорова И.В</w:t>
      </w:r>
      <w:r>
        <w:rPr>
          <w:rFonts w:ascii="Times New Roman" w:hAnsi="Times New Roman" w:cs="Times New Roman"/>
          <w:sz w:val="28"/>
          <w:szCs w:val="28"/>
        </w:rPr>
        <w:t>., специалист администрации сельсовета</w:t>
      </w:r>
    </w:p>
    <w:p w:rsidR="00CE3D28" w:rsidRDefault="00CE3D28" w:rsidP="00CE3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D28" w:rsidRDefault="00CE3D28" w:rsidP="00CE3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E3D28" w:rsidRDefault="00CE3D28" w:rsidP="00CE3D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D28" w:rsidRDefault="00CE3D28" w:rsidP="00CE3D2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Обсуждение проекта бюджета муниципального образования Бурунчинский сельсовет Саракташского района Оренбургской области на </w:t>
      </w:r>
      <w:r w:rsidRPr="00697B61">
        <w:rPr>
          <w:rFonts w:ascii="Times New Roman" w:hAnsi="Times New Roman" w:cs="Times New Roman"/>
          <w:sz w:val="28"/>
          <w:szCs w:val="28"/>
        </w:rPr>
        <w:t>202</w:t>
      </w:r>
      <w:r w:rsidR="00697B61" w:rsidRPr="00697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697B61">
        <w:rPr>
          <w:rFonts w:ascii="Times New Roman" w:hAnsi="Times New Roman" w:cs="Times New Roman"/>
          <w:sz w:val="28"/>
          <w:szCs w:val="28"/>
        </w:rPr>
        <w:t>202</w:t>
      </w:r>
      <w:r w:rsidR="00697B61" w:rsidRPr="00697B61">
        <w:rPr>
          <w:rFonts w:ascii="Times New Roman" w:hAnsi="Times New Roman" w:cs="Times New Roman"/>
          <w:sz w:val="28"/>
          <w:szCs w:val="28"/>
        </w:rPr>
        <w:t>5</w:t>
      </w:r>
      <w:r w:rsidRPr="00697B61">
        <w:rPr>
          <w:rFonts w:ascii="Times New Roman" w:hAnsi="Times New Roman" w:cs="Times New Roman"/>
          <w:sz w:val="28"/>
          <w:szCs w:val="28"/>
        </w:rPr>
        <w:t xml:space="preserve"> и 202</w:t>
      </w:r>
      <w:r w:rsidR="00697B61" w:rsidRPr="00697B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E3D28" w:rsidRDefault="00CE3D28" w:rsidP="00CE3D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3D28" w:rsidRDefault="00CE3D28" w:rsidP="00CE3D2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CE3D28" w:rsidRDefault="00CE3D28" w:rsidP="00CE3D2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Логинова А.Н., главу Бурунчинского сельсовета </w:t>
      </w:r>
    </w:p>
    <w:p w:rsidR="00CE3D28" w:rsidRDefault="00CE3D28" w:rsidP="00CE3D28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CE3D28" w:rsidRDefault="00CE3D28" w:rsidP="00CE3D28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публичных слушаний!</w:t>
      </w:r>
    </w:p>
    <w:p w:rsidR="00CE3D28" w:rsidRDefault="00CE3D28" w:rsidP="00CE3D28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CE3D28" w:rsidRDefault="00CE3D28" w:rsidP="00CE3D28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проводятся Публичные слушания.</w:t>
      </w:r>
    </w:p>
    <w:p w:rsidR="00CE3D28" w:rsidRDefault="00CE3D28" w:rsidP="00CE3D28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посвящены рассмотрению проекта бюджета муниципального образования Бурунчинский сельсовет Саракташского района Оренбургской области на </w:t>
      </w:r>
      <w:r w:rsidRPr="00697B61">
        <w:rPr>
          <w:rFonts w:ascii="Times New Roman" w:hAnsi="Times New Roman" w:cs="Times New Roman"/>
          <w:sz w:val="28"/>
          <w:szCs w:val="28"/>
        </w:rPr>
        <w:t>202</w:t>
      </w:r>
      <w:r w:rsidR="00697B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 и на плановый </w:t>
      </w:r>
      <w:r w:rsidRPr="00697B61">
        <w:rPr>
          <w:rFonts w:ascii="Times New Roman" w:hAnsi="Times New Roman" w:cs="Times New Roman"/>
          <w:sz w:val="28"/>
          <w:szCs w:val="28"/>
        </w:rPr>
        <w:t>период 202</w:t>
      </w:r>
      <w:r w:rsidR="00697B61">
        <w:rPr>
          <w:rFonts w:ascii="Times New Roman" w:hAnsi="Times New Roman" w:cs="Times New Roman"/>
          <w:sz w:val="28"/>
          <w:szCs w:val="28"/>
        </w:rPr>
        <w:t>5</w:t>
      </w:r>
      <w:r w:rsidRPr="00697B61">
        <w:rPr>
          <w:rFonts w:ascii="Times New Roman" w:hAnsi="Times New Roman" w:cs="Times New Roman"/>
          <w:sz w:val="28"/>
          <w:szCs w:val="28"/>
        </w:rPr>
        <w:t xml:space="preserve"> и 202</w:t>
      </w:r>
      <w:r w:rsidR="00697B6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годы. </w:t>
      </w:r>
    </w:p>
    <w:p w:rsidR="00CE3D28" w:rsidRDefault="00CE3D28" w:rsidP="00CE3D28">
      <w:pPr>
        <w:shd w:val="clear" w:color="auto" w:fill="FCFCFD"/>
        <w:ind w:firstLine="72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Проект решения о бюджете муниципального образования Бурунчинский сельсовет Саракташского района Оренбургской области размещен на официальном сайте администрации сельсовета, с проектом можно было ознакомиться в здании администрации сельсовета, ДК               с. Бурунча.</w:t>
      </w:r>
    </w:p>
    <w:p w:rsidR="00CE3D28" w:rsidRDefault="00CE3D28" w:rsidP="00CE3D28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Слово для доклада предоставляется специалисту администрации сельсовета,  бухгалтеру администрации сельсовета Десятовой Надежде Геннадьевне.</w:t>
      </w:r>
    </w:p>
    <w:p w:rsidR="00CE3D28" w:rsidRDefault="00CE3D28" w:rsidP="00CE3D28">
      <w:pPr>
        <w:shd w:val="clear" w:color="auto" w:fill="FCFCFD"/>
        <w:spacing w:before="240" w:after="240"/>
        <w:ind w:firstLine="180"/>
        <w:textAlignment w:val="top"/>
        <w:rPr>
          <w:rFonts w:ascii="Times New Roman" w:hAnsi="Times New Roman" w:cs="Times New Roman"/>
          <w:b/>
          <w:bCs/>
          <w:color w:val="0F1419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F1419"/>
          <w:sz w:val="28"/>
        </w:rPr>
        <w:t>По первому вопросу</w:t>
      </w:r>
    </w:p>
    <w:p w:rsidR="00CE3D28" w:rsidRDefault="00CE3D28" w:rsidP="00CE3D28">
      <w:pPr>
        <w:shd w:val="clear" w:color="auto" w:fill="FCFCFD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1419"/>
          <w:sz w:val="28"/>
        </w:rPr>
        <w:t>СЛУШАЛИ:</w:t>
      </w:r>
    </w:p>
    <w:p w:rsidR="00CE3D28" w:rsidRDefault="00CE3D28" w:rsidP="00CE3D28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Десятову Н.Г., специалиста администрации МО Бурунчинский сельсовет</w:t>
      </w:r>
    </w:p>
    <w:p w:rsidR="00CE3D28" w:rsidRDefault="00CE3D28" w:rsidP="00CE3D28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Она ознакомила с  проектом бюджета муниципального образования Бурунчинский сельсовет на </w:t>
      </w:r>
      <w:r w:rsidRPr="00697B61">
        <w:rPr>
          <w:rFonts w:ascii="Times New Roman" w:hAnsi="Times New Roman" w:cs="Times New Roman"/>
          <w:color w:val="0F1419"/>
          <w:sz w:val="28"/>
          <w:szCs w:val="28"/>
        </w:rPr>
        <w:t>202</w:t>
      </w:r>
      <w:r w:rsidR="00697B61">
        <w:rPr>
          <w:rFonts w:ascii="Times New Roman" w:hAnsi="Times New Roman" w:cs="Times New Roman"/>
          <w:color w:val="0F1419"/>
          <w:sz w:val="28"/>
          <w:szCs w:val="28"/>
        </w:rPr>
        <w:t>4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год и на плановый период </w:t>
      </w:r>
      <w:r w:rsidRPr="00697B61">
        <w:rPr>
          <w:rFonts w:ascii="Times New Roman" w:hAnsi="Times New Roman" w:cs="Times New Roman"/>
          <w:color w:val="0F1419"/>
          <w:sz w:val="28"/>
          <w:szCs w:val="28"/>
        </w:rPr>
        <w:t>202</w:t>
      </w:r>
      <w:r w:rsidR="00697B61">
        <w:rPr>
          <w:rFonts w:ascii="Times New Roman" w:hAnsi="Times New Roman" w:cs="Times New Roman"/>
          <w:color w:val="0F1419"/>
          <w:sz w:val="28"/>
          <w:szCs w:val="28"/>
        </w:rPr>
        <w:t>5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и </w:t>
      </w:r>
      <w:r w:rsidRPr="00697B61">
        <w:rPr>
          <w:rFonts w:ascii="Times New Roman" w:hAnsi="Times New Roman" w:cs="Times New Roman"/>
          <w:color w:val="0F1419"/>
          <w:sz w:val="28"/>
          <w:szCs w:val="28"/>
        </w:rPr>
        <w:t>202</w:t>
      </w:r>
      <w:r w:rsidR="00697B61">
        <w:rPr>
          <w:rFonts w:ascii="Times New Roman" w:hAnsi="Times New Roman" w:cs="Times New Roman"/>
          <w:color w:val="0F1419"/>
          <w:sz w:val="28"/>
          <w:szCs w:val="28"/>
        </w:rPr>
        <w:t xml:space="preserve">6 </w:t>
      </w:r>
      <w:r>
        <w:rPr>
          <w:rFonts w:ascii="Times New Roman" w:hAnsi="Times New Roman" w:cs="Times New Roman"/>
          <w:color w:val="0F1419"/>
          <w:sz w:val="28"/>
          <w:szCs w:val="28"/>
        </w:rPr>
        <w:t>годов.</w:t>
      </w:r>
    </w:p>
    <w:p w:rsidR="00CE3D28" w:rsidRDefault="00CE3D28" w:rsidP="00CE3D28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Доходы </w:t>
      </w:r>
      <w:r w:rsidRPr="00697B61">
        <w:rPr>
          <w:rFonts w:ascii="Times New Roman" w:hAnsi="Times New Roman" w:cs="Times New Roman"/>
          <w:color w:val="0F1419"/>
          <w:sz w:val="28"/>
          <w:szCs w:val="28"/>
        </w:rPr>
        <w:t xml:space="preserve">на </w:t>
      </w:r>
      <w:r w:rsidRPr="00697B61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697B61">
        <w:rPr>
          <w:rFonts w:ascii="Times New Roman" w:hAnsi="Times New Roman" w:cs="Times New Roman"/>
          <w:b/>
          <w:color w:val="0F1419"/>
          <w:sz w:val="28"/>
          <w:szCs w:val="28"/>
        </w:rPr>
        <w:t>4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год рассчитаны в сумме </w:t>
      </w:r>
      <w:r>
        <w:rPr>
          <w:rFonts w:ascii="Times New Roman" w:hAnsi="Times New Roman"/>
          <w:b/>
          <w:sz w:val="28"/>
          <w:szCs w:val="28"/>
        </w:rPr>
        <w:t>4 </w:t>
      </w:r>
      <w:r w:rsidR="00697B61">
        <w:rPr>
          <w:rFonts w:ascii="Times New Roman" w:hAnsi="Times New Roman"/>
          <w:b/>
          <w:sz w:val="28"/>
          <w:szCs w:val="28"/>
        </w:rPr>
        <w:t>508100</w:t>
      </w:r>
      <w:r>
        <w:rPr>
          <w:rFonts w:ascii="Times New Roman" w:hAnsi="Times New Roman"/>
          <w:b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3D28" w:rsidRDefault="00CE3D28" w:rsidP="00CE3D28">
      <w:pPr>
        <w:shd w:val="clear" w:color="auto" w:fill="FCFCFD"/>
        <w:ind w:firstLine="180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Доходная часть бюджета сельсовета сформирована за счет собственных доходов сельсовета 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12628</w:t>
      </w:r>
      <w:r>
        <w:rPr>
          <w:rFonts w:ascii="Times New Roman" w:hAnsi="Times New Roman"/>
          <w:b/>
          <w:color w:val="000000"/>
          <w:sz w:val="28"/>
          <w:szCs w:val="28"/>
        </w:rPr>
        <w:t>00,00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 руб. </w:t>
      </w:r>
      <w:r>
        <w:rPr>
          <w:rFonts w:ascii="Times New Roman" w:hAnsi="Times New Roman" w:cs="Times New Roman"/>
          <w:color w:val="0F1419"/>
          <w:sz w:val="28"/>
          <w:szCs w:val="28"/>
        </w:rPr>
        <w:br/>
        <w:t xml:space="preserve">и безвозмездных поступлений </w:t>
      </w:r>
      <w:r>
        <w:rPr>
          <w:rFonts w:ascii="Times New Roman" w:hAnsi="Times New Roman"/>
          <w:b/>
          <w:color w:val="000000"/>
          <w:sz w:val="28"/>
          <w:szCs w:val="28"/>
        </w:rPr>
        <w:t>3 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245300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ind w:firstLine="180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Налоговые доходы заложены в бюджет по расчетам потенциала налоговых доходов сельсовета.</w:t>
      </w:r>
    </w:p>
    <w:p w:rsidR="00CE3D28" w:rsidRDefault="00CE3D28" w:rsidP="00CE3D28">
      <w:pPr>
        <w:widowControl w:val="0"/>
        <w:numPr>
          <w:ilvl w:val="0"/>
          <w:numId w:val="2"/>
        </w:numPr>
        <w:shd w:val="clear" w:color="auto" w:fill="FCFCFD"/>
        <w:autoSpaceDE w:val="0"/>
        <w:autoSpaceDN w:val="0"/>
        <w:adjustRightInd w:val="0"/>
        <w:spacing w:after="0"/>
        <w:ind w:left="0" w:firstLine="142"/>
        <w:jc w:val="both"/>
        <w:textAlignment w:val="top"/>
        <w:rPr>
          <w:rFonts w:ascii="Times New Roman" w:hAnsi="Times New Roman" w:cs="Arial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Земельный налог начисляется исходя из кадастровой стоимости,</w:t>
      </w:r>
    </w:p>
    <w:p w:rsidR="00CE3D28" w:rsidRDefault="00CE3D28" w:rsidP="00CE3D28">
      <w:pPr>
        <w:widowControl w:val="0"/>
        <w:numPr>
          <w:ilvl w:val="0"/>
          <w:numId w:val="2"/>
        </w:numPr>
        <w:shd w:val="clear" w:color="auto" w:fill="FCFCFD"/>
        <w:autoSpaceDE w:val="0"/>
        <w:autoSpaceDN w:val="0"/>
        <w:adjustRightInd w:val="0"/>
        <w:spacing w:after="0"/>
        <w:ind w:left="0" w:firstLine="142"/>
        <w:jc w:val="both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Планируется 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03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000,00 руб., в том числе </w:t>
      </w:r>
    </w:p>
    <w:p w:rsidR="00CE3D28" w:rsidRDefault="00CE3D28" w:rsidP="00CE3D28">
      <w:pPr>
        <w:widowControl w:val="0"/>
        <w:numPr>
          <w:ilvl w:val="0"/>
          <w:numId w:val="2"/>
        </w:numPr>
        <w:shd w:val="clear" w:color="auto" w:fill="FCFCFD"/>
        <w:autoSpaceDE w:val="0"/>
        <w:autoSpaceDN w:val="0"/>
        <w:adjustRightInd w:val="0"/>
        <w:spacing w:after="0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lastRenderedPageBreak/>
        <w:t xml:space="preserve">Земельный налог с организаций   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14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CE3D28" w:rsidRDefault="00CE3D28" w:rsidP="00CE3D28">
      <w:pPr>
        <w:widowControl w:val="0"/>
        <w:numPr>
          <w:ilvl w:val="0"/>
          <w:numId w:val="2"/>
        </w:numPr>
        <w:shd w:val="clear" w:color="auto" w:fill="FCFCFD"/>
        <w:autoSpaceDE w:val="0"/>
        <w:autoSpaceDN w:val="0"/>
        <w:adjustRightInd w:val="0"/>
        <w:spacing w:after="0"/>
        <w:ind w:left="0"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Земельный</w:t>
      </w:r>
      <w:r>
        <w:rPr>
          <w:rFonts w:ascii="Georgia" w:hAnsi="Georgia"/>
          <w:color w:val="0F14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налог с физических лиц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89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5. 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6. Прочие неналоговые поступления </w:t>
      </w:r>
      <w:r w:rsidR="001543C5">
        <w:rPr>
          <w:rFonts w:ascii="Times New Roman" w:hAnsi="Times New Roman"/>
          <w:b/>
          <w:color w:val="000000"/>
          <w:sz w:val="28"/>
          <w:szCs w:val="28"/>
        </w:rPr>
        <w:t>112 8</w:t>
      </w:r>
      <w:r>
        <w:rPr>
          <w:rFonts w:ascii="Times New Roman" w:hAnsi="Times New Roman"/>
          <w:b/>
          <w:color w:val="000000"/>
          <w:sz w:val="28"/>
          <w:szCs w:val="28"/>
        </w:rPr>
        <w:t>00,00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CE3D28" w:rsidRDefault="00CE3D28" w:rsidP="00CE3D28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7. Налога на имущество физических лиц 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000,00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CE3D28" w:rsidRDefault="00CE3D28" w:rsidP="00CE3D28">
      <w:pPr>
        <w:shd w:val="clear" w:color="auto" w:fill="FCFCFD"/>
        <w:ind w:firstLine="142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8.Акцизы по подакцизным товарам (продукции), производимым на территории Российской Федерации </w:t>
      </w:r>
      <w:r w:rsidR="00697B61">
        <w:rPr>
          <w:rFonts w:ascii="Times New Roman" w:hAnsi="Times New Roman"/>
          <w:b/>
          <w:color w:val="000000"/>
          <w:sz w:val="28"/>
          <w:szCs w:val="28"/>
        </w:rPr>
        <w:t>224</w:t>
      </w:r>
      <w:r>
        <w:rPr>
          <w:rFonts w:ascii="Times New Roman" w:hAnsi="Times New Roman"/>
          <w:b/>
          <w:color w:val="000000"/>
          <w:sz w:val="28"/>
          <w:szCs w:val="28"/>
        </w:rPr>
        <w:t> 000,0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9. Дотации и межбюджетные трансферты </w:t>
      </w:r>
      <w:r>
        <w:rPr>
          <w:rFonts w:ascii="Times New Roman" w:hAnsi="Times New Roman" w:cs="Times New Roman"/>
          <w:b/>
          <w:color w:val="0F1419"/>
          <w:sz w:val="28"/>
          <w:szCs w:val="28"/>
        </w:rPr>
        <w:t>2 </w:t>
      </w:r>
      <w:r w:rsidR="001543C5">
        <w:rPr>
          <w:rFonts w:ascii="Times New Roman" w:hAnsi="Times New Roman" w:cs="Times New Roman"/>
          <w:b/>
          <w:color w:val="0F1419"/>
          <w:sz w:val="28"/>
          <w:szCs w:val="28"/>
        </w:rPr>
        <w:t>307000</w:t>
      </w:r>
      <w:r>
        <w:rPr>
          <w:rFonts w:ascii="Times New Roman" w:hAnsi="Times New Roman"/>
          <w:b/>
          <w:color w:val="000000"/>
          <w:sz w:val="28"/>
          <w:szCs w:val="28"/>
        </w:rPr>
        <w:t>,00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10. Субвенции бюджетам на осуществление первичного воинского учета на территориях, где отсутствуют  военные комиссариаты </w:t>
      </w:r>
      <w:r w:rsidR="001543C5">
        <w:rPr>
          <w:rFonts w:ascii="Times New Roman" w:hAnsi="Times New Roman"/>
          <w:b/>
          <w:color w:val="000000"/>
          <w:sz w:val="28"/>
          <w:szCs w:val="28"/>
        </w:rPr>
        <w:t>154200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F1419"/>
          <w:sz w:val="28"/>
          <w:szCs w:val="28"/>
        </w:rPr>
        <w:t>руб.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11. Прочие межбюджетные трансферты </w:t>
      </w:r>
      <w:r w:rsidR="001543C5">
        <w:rPr>
          <w:rFonts w:ascii="Times New Roman" w:hAnsi="Times New Roman" w:cs="Times New Roman"/>
          <w:b/>
          <w:color w:val="0F1419"/>
          <w:sz w:val="28"/>
          <w:szCs w:val="28"/>
        </w:rPr>
        <w:t>4146</w:t>
      </w:r>
      <w:r>
        <w:rPr>
          <w:rFonts w:ascii="Times New Roman" w:hAnsi="Times New Roman" w:cs="Times New Roman"/>
          <w:b/>
          <w:color w:val="0F1419"/>
          <w:sz w:val="28"/>
          <w:szCs w:val="28"/>
        </w:rPr>
        <w:t>00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руб.</w:t>
      </w:r>
    </w:p>
    <w:p w:rsidR="00CE3D28" w:rsidRDefault="001543C5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12. Субсидии 367700 рублей.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Расходная часть бюджета </w:t>
      </w:r>
      <w:r w:rsidRPr="00697B61">
        <w:rPr>
          <w:rFonts w:ascii="Times New Roman" w:hAnsi="Times New Roman" w:cs="Times New Roman"/>
          <w:color w:val="0F1419"/>
          <w:sz w:val="28"/>
          <w:szCs w:val="28"/>
        </w:rPr>
        <w:t xml:space="preserve">на </w:t>
      </w:r>
      <w:r w:rsidRPr="00697B61">
        <w:rPr>
          <w:rFonts w:ascii="Times New Roman" w:hAnsi="Times New Roman" w:cs="Times New Roman"/>
          <w:b/>
          <w:color w:val="0F1419"/>
          <w:sz w:val="28"/>
          <w:szCs w:val="28"/>
        </w:rPr>
        <w:t>202</w:t>
      </w:r>
      <w:r w:rsidR="00697B61" w:rsidRPr="00697B61">
        <w:rPr>
          <w:rFonts w:ascii="Times New Roman" w:hAnsi="Times New Roman" w:cs="Times New Roman"/>
          <w:b/>
          <w:color w:val="0F1419"/>
          <w:sz w:val="28"/>
          <w:szCs w:val="28"/>
        </w:rPr>
        <w:t>4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год рассчитана в сумме </w:t>
      </w: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1543C5">
        <w:rPr>
          <w:rFonts w:ascii="Times New Roman" w:hAnsi="Times New Roman"/>
          <w:b/>
          <w:bCs/>
          <w:sz w:val="28"/>
          <w:szCs w:val="28"/>
        </w:rPr>
        <w:t>508100</w:t>
      </w:r>
      <w:r>
        <w:rPr>
          <w:rFonts w:ascii="Times New Roman" w:hAnsi="Times New Roman"/>
          <w:b/>
          <w:bCs/>
          <w:sz w:val="28"/>
          <w:szCs w:val="28"/>
        </w:rPr>
        <w:t xml:space="preserve">,00 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руб.,  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в том числе:</w:t>
      </w:r>
    </w:p>
    <w:p w:rsidR="00CE3D28" w:rsidRDefault="00CE3D28" w:rsidP="00CE3D28">
      <w:pPr>
        <w:shd w:val="clear" w:color="auto" w:fill="FCFCFD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tbl>
      <w:tblPr>
        <w:tblW w:w="8962" w:type="dxa"/>
        <w:tblInd w:w="-1094" w:type="dxa"/>
        <w:tblCellMar>
          <w:left w:w="0" w:type="dxa"/>
          <w:right w:w="0" w:type="dxa"/>
        </w:tblCellMar>
        <w:tblLook w:val="00A0"/>
      </w:tblPr>
      <w:tblGrid>
        <w:gridCol w:w="6934"/>
        <w:gridCol w:w="2028"/>
      </w:tblGrid>
      <w:tr w:rsidR="00CE3D28" w:rsidTr="00CE3D28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вопросы, из них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154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1270552</w:t>
            </w:r>
            <w:r w:rsidR="00CE3D2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CE3D28" w:rsidTr="00CE3D28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154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4195</w:t>
            </w:r>
            <w:r w:rsidR="00CE3D2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E3D28" w:rsidTr="00CE3D28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154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827170</w:t>
            </w:r>
            <w:r w:rsidR="00CE3D2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3D28" w:rsidTr="00CE3D28">
        <w:tc>
          <w:tcPr>
            <w:tcW w:w="6934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CE3D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028" w:type="dxa"/>
            <w:tcBorders>
              <w:top w:val="single" w:sz="8" w:space="0" w:color="8099B3"/>
              <w:left w:val="single" w:sz="8" w:space="0" w:color="8099B3"/>
              <w:bottom w:val="single" w:sz="8" w:space="0" w:color="8099B3"/>
              <w:right w:val="single" w:sz="8" w:space="0" w:color="8099B3"/>
            </w:tcBorders>
            <w:noWrap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E3D28" w:rsidRDefault="001543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21546</w:t>
            </w:r>
            <w:r w:rsidR="00CE3D2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FB5262" w:rsidRDefault="00FB5262"/>
    <w:sectPr w:rsidR="00FB5262" w:rsidSect="00F1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1D74"/>
    <w:multiLevelType w:val="hybridMultilevel"/>
    <w:tmpl w:val="CB6EC80C"/>
    <w:lvl w:ilvl="0" w:tplc="48C2B9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F1419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56248"/>
    <w:multiLevelType w:val="hybridMultilevel"/>
    <w:tmpl w:val="BEB0F0F2"/>
    <w:lvl w:ilvl="0" w:tplc="58CE6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CE3D28"/>
    <w:rsid w:val="001543C5"/>
    <w:rsid w:val="005D3428"/>
    <w:rsid w:val="005E6844"/>
    <w:rsid w:val="00697B61"/>
    <w:rsid w:val="00784DE9"/>
    <w:rsid w:val="00B62739"/>
    <w:rsid w:val="00C74448"/>
    <w:rsid w:val="00CE3D28"/>
    <w:rsid w:val="00EA3A5C"/>
    <w:rsid w:val="00F12404"/>
    <w:rsid w:val="00FB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3D2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E3D28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2023-12-18T04:57:00Z</dcterms:created>
  <dcterms:modified xsi:type="dcterms:W3CDTF">2023-12-18T04:57:00Z</dcterms:modified>
</cp:coreProperties>
</file>